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B70" w:rsidRDefault="00B86B70" w:rsidP="00B86B70">
      <w:pPr>
        <w:jc w:val="center"/>
        <w:rPr>
          <w:bCs/>
          <w:color w:val="000000"/>
          <w:szCs w:val="28"/>
        </w:rPr>
      </w:pPr>
      <w:r w:rsidRPr="00603C29">
        <w:rPr>
          <w:bCs/>
          <w:color w:val="000000"/>
          <w:szCs w:val="28"/>
        </w:rPr>
        <w:t xml:space="preserve">7. </w:t>
      </w:r>
      <w:r>
        <w:rPr>
          <w:bCs/>
          <w:color w:val="000000"/>
          <w:szCs w:val="28"/>
        </w:rPr>
        <w:t>РАСЧЕТ ЭЛЕКТРИЧЕСКОГО ОСВЕЩЕНИЯ</w:t>
      </w:r>
    </w:p>
    <w:p w:rsidR="00B86B70" w:rsidRPr="00603C29" w:rsidRDefault="00B86B70" w:rsidP="00B86B70">
      <w:pPr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>Задание: расписать подробно методики, указанные ниже</w:t>
      </w:r>
    </w:p>
    <w:p w:rsidR="00B86B70" w:rsidRPr="00603C29" w:rsidRDefault="00B86B70" w:rsidP="00B86B70">
      <w:pPr>
        <w:jc w:val="center"/>
        <w:rPr>
          <w:szCs w:val="28"/>
        </w:rPr>
      </w:pPr>
      <w:r w:rsidRPr="00603C29">
        <w:rPr>
          <w:b/>
          <w:bCs/>
          <w:color w:val="000000"/>
          <w:szCs w:val="28"/>
        </w:rPr>
        <w:t>7.1 Методы расчета.</w:t>
      </w:r>
    </w:p>
    <w:p w:rsidR="00B86B70" w:rsidRPr="00603C29" w:rsidRDefault="00B86B70" w:rsidP="00B86B70">
      <w:pPr>
        <w:numPr>
          <w:ilvl w:val="0"/>
          <w:numId w:val="1"/>
        </w:numPr>
        <w:spacing w:before="100" w:beforeAutospacing="1" w:after="100" w:afterAutospacing="1" w:line="240" w:lineRule="auto"/>
        <w:rPr>
          <w:color w:val="000000"/>
          <w:szCs w:val="28"/>
        </w:rPr>
      </w:pPr>
      <w:r w:rsidRPr="00603C29">
        <w:rPr>
          <w:color w:val="000000"/>
          <w:szCs w:val="28"/>
        </w:rPr>
        <w:t>Метод использования светового потока.</w:t>
      </w:r>
    </w:p>
    <w:p w:rsidR="00B86B70" w:rsidRPr="00603C29" w:rsidRDefault="00B86B70" w:rsidP="00B86B70">
      <w:pPr>
        <w:numPr>
          <w:ilvl w:val="0"/>
          <w:numId w:val="1"/>
        </w:numPr>
        <w:spacing w:before="100" w:beforeAutospacing="1" w:after="100" w:afterAutospacing="1" w:line="240" w:lineRule="auto"/>
        <w:rPr>
          <w:color w:val="000000"/>
          <w:szCs w:val="28"/>
        </w:rPr>
      </w:pPr>
      <w:r w:rsidRPr="00603C29">
        <w:rPr>
          <w:color w:val="000000"/>
          <w:szCs w:val="28"/>
        </w:rPr>
        <w:t>Точечный метод.</w:t>
      </w:r>
    </w:p>
    <w:p w:rsidR="00B86B70" w:rsidRPr="00603C29" w:rsidRDefault="00B86B70" w:rsidP="00B86B70">
      <w:pPr>
        <w:numPr>
          <w:ilvl w:val="0"/>
          <w:numId w:val="1"/>
        </w:numPr>
        <w:spacing w:before="100" w:beforeAutospacing="1" w:after="100" w:afterAutospacing="1" w:line="240" w:lineRule="auto"/>
        <w:rPr>
          <w:color w:val="000000"/>
          <w:szCs w:val="28"/>
        </w:rPr>
      </w:pPr>
      <w:r w:rsidRPr="00603C29">
        <w:rPr>
          <w:color w:val="000000"/>
          <w:szCs w:val="28"/>
        </w:rPr>
        <w:t>Метод удельной мощности.</w:t>
      </w:r>
    </w:p>
    <w:p w:rsidR="00DD3374" w:rsidRDefault="00DD3374"/>
    <w:sectPr w:rsidR="00DD33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452579"/>
    <w:multiLevelType w:val="multilevel"/>
    <w:tmpl w:val="86AE2A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86B70"/>
    <w:rsid w:val="00B86B70"/>
    <w:rsid w:val="00DD33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2016-09-28T02:56:00Z</dcterms:created>
  <dcterms:modified xsi:type="dcterms:W3CDTF">2016-09-28T02:57:00Z</dcterms:modified>
</cp:coreProperties>
</file>